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8F7" w:rsidRPr="00855B7B" w:rsidRDefault="009F28F7" w:rsidP="009F28F7">
      <w:pPr>
        <w:pStyle w:val="Default"/>
        <w:rPr>
          <w:color w:val="auto"/>
          <w:sz w:val="22"/>
          <w:szCs w:val="22"/>
        </w:rPr>
      </w:pPr>
      <w:bookmarkStart w:id="0" w:name="_GoBack"/>
      <w:bookmarkEnd w:id="0"/>
    </w:p>
    <w:p w:rsidR="009F28F7" w:rsidRPr="00855B7B" w:rsidRDefault="009F28F7" w:rsidP="009F28F7">
      <w:pPr>
        <w:pStyle w:val="Default"/>
        <w:jc w:val="center"/>
        <w:rPr>
          <w:b/>
          <w:bCs/>
          <w:color w:val="auto"/>
          <w:sz w:val="22"/>
          <w:szCs w:val="22"/>
        </w:rPr>
      </w:pPr>
      <w:r w:rsidRPr="00855B7B">
        <w:rPr>
          <w:b/>
          <w:bCs/>
          <w:color w:val="auto"/>
          <w:sz w:val="22"/>
          <w:szCs w:val="22"/>
        </w:rPr>
        <w:t xml:space="preserve">CUMULUS MEDIA RADIO STATION GROUP </w:t>
      </w:r>
      <w:r w:rsidR="00855B7B">
        <w:rPr>
          <w:b/>
          <w:bCs/>
          <w:color w:val="auto"/>
          <w:sz w:val="22"/>
          <w:szCs w:val="22"/>
        </w:rPr>
        <w:t xml:space="preserve">NATIONWIDE </w:t>
      </w:r>
      <w:r w:rsidRPr="00855B7B">
        <w:rPr>
          <w:b/>
          <w:bCs/>
          <w:color w:val="auto"/>
          <w:sz w:val="22"/>
          <w:szCs w:val="22"/>
        </w:rPr>
        <w:t xml:space="preserve">CONTEST </w:t>
      </w:r>
    </w:p>
    <w:p w:rsidR="009F28F7" w:rsidRPr="00855B7B" w:rsidRDefault="00795A76" w:rsidP="009F28F7">
      <w:pPr>
        <w:pStyle w:val="Default"/>
        <w:jc w:val="center"/>
        <w:rPr>
          <w:b/>
          <w:bCs/>
          <w:color w:val="auto"/>
          <w:sz w:val="22"/>
          <w:szCs w:val="22"/>
        </w:rPr>
      </w:pPr>
      <w:r w:rsidRPr="00855B7B">
        <w:rPr>
          <w:b/>
          <w:bCs/>
          <w:color w:val="auto"/>
          <w:sz w:val="22"/>
          <w:szCs w:val="22"/>
        </w:rPr>
        <w:t>“Mariah Carey Fly-</w:t>
      </w:r>
      <w:r w:rsidR="009F28F7" w:rsidRPr="00855B7B">
        <w:rPr>
          <w:b/>
          <w:bCs/>
          <w:color w:val="auto"/>
          <w:sz w:val="22"/>
          <w:szCs w:val="22"/>
        </w:rPr>
        <w:t>Away” OFFICIAL RULES</w:t>
      </w:r>
    </w:p>
    <w:p w:rsidR="009F28F7" w:rsidRPr="00855B7B" w:rsidRDefault="009F28F7" w:rsidP="009F28F7">
      <w:pPr>
        <w:pStyle w:val="Default"/>
        <w:rPr>
          <w:color w:val="auto"/>
          <w:sz w:val="22"/>
          <w:szCs w:val="22"/>
        </w:rPr>
      </w:pPr>
    </w:p>
    <w:p w:rsidR="00855B7B" w:rsidRDefault="009F28F7" w:rsidP="009F28F7">
      <w:pPr>
        <w:pStyle w:val="Default"/>
        <w:rPr>
          <w:color w:val="auto"/>
          <w:sz w:val="22"/>
          <w:szCs w:val="22"/>
        </w:rPr>
      </w:pPr>
      <w:r w:rsidRPr="00855B7B">
        <w:rPr>
          <w:color w:val="auto"/>
          <w:sz w:val="22"/>
          <w:szCs w:val="22"/>
        </w:rPr>
        <w:t xml:space="preserve">A complete copy of these rules can be obtained at the offices of any of the 21 participating radio stations set forth below in Exhibit A (individually a “Participating Station” and collectively, the “Participating Stations”), owned or operated by Cumulus Media New Holdings Inc. (“Station”) or one of its subsidiaries during normal business hours Monday through Friday, or by sending a self-addressed, stamped envelope to the address at the bottom of these contest rules, located below. The Station will conduct the </w:t>
      </w:r>
      <w:r w:rsidRPr="00855B7B">
        <w:rPr>
          <w:b/>
          <w:bCs/>
          <w:color w:val="auto"/>
          <w:sz w:val="22"/>
          <w:szCs w:val="22"/>
        </w:rPr>
        <w:t xml:space="preserve">Cumulus Media Radio Station Group </w:t>
      </w:r>
      <w:r w:rsidR="00855B7B">
        <w:rPr>
          <w:b/>
          <w:bCs/>
          <w:color w:val="auto"/>
          <w:sz w:val="22"/>
          <w:szCs w:val="22"/>
        </w:rPr>
        <w:t xml:space="preserve">Nationwide </w:t>
      </w:r>
      <w:r w:rsidRPr="00855B7B">
        <w:rPr>
          <w:b/>
          <w:bCs/>
          <w:color w:val="auto"/>
          <w:sz w:val="22"/>
          <w:szCs w:val="22"/>
        </w:rPr>
        <w:t xml:space="preserve">Contest “Mariah Carey Fly Away” </w:t>
      </w:r>
      <w:r w:rsidRPr="00855B7B">
        <w:rPr>
          <w:color w:val="auto"/>
          <w:sz w:val="22"/>
          <w:szCs w:val="22"/>
        </w:rPr>
        <w:t xml:space="preserve">(the “Contest”) substantially as described in these rules. </w:t>
      </w:r>
    </w:p>
    <w:p w:rsidR="00855B7B" w:rsidRDefault="00855B7B" w:rsidP="009F28F7">
      <w:pPr>
        <w:pStyle w:val="Default"/>
        <w:rPr>
          <w:color w:val="auto"/>
          <w:sz w:val="22"/>
          <w:szCs w:val="22"/>
        </w:rPr>
      </w:pPr>
    </w:p>
    <w:p w:rsidR="009F28F7" w:rsidRPr="00855B7B" w:rsidRDefault="009F28F7" w:rsidP="009F28F7">
      <w:pPr>
        <w:pStyle w:val="Default"/>
        <w:rPr>
          <w:color w:val="auto"/>
          <w:sz w:val="28"/>
          <w:szCs w:val="28"/>
        </w:rPr>
      </w:pPr>
      <w:r w:rsidRPr="00855B7B">
        <w:rPr>
          <w:color w:val="auto"/>
          <w:sz w:val="28"/>
          <w:szCs w:val="28"/>
        </w:rPr>
        <w:t xml:space="preserve">The Contest may be referred to by a Participating Station as the: </w:t>
      </w:r>
    </w:p>
    <w:p w:rsidR="009F28F7" w:rsidRPr="00855B7B" w:rsidRDefault="009F28F7" w:rsidP="009F28F7">
      <w:pPr>
        <w:pStyle w:val="Default"/>
        <w:rPr>
          <w:color w:val="auto"/>
          <w:sz w:val="28"/>
          <w:szCs w:val="28"/>
        </w:rPr>
      </w:pPr>
      <w:proofErr w:type="gramStart"/>
      <w:r w:rsidRPr="00855B7B">
        <w:rPr>
          <w:color w:val="auto"/>
          <w:sz w:val="28"/>
          <w:szCs w:val="28"/>
        </w:rPr>
        <w:t>a</w:t>
      </w:r>
      <w:proofErr w:type="gramEnd"/>
      <w:r w:rsidRPr="00855B7B">
        <w:rPr>
          <w:color w:val="auto"/>
          <w:sz w:val="28"/>
          <w:szCs w:val="28"/>
        </w:rPr>
        <w:t xml:space="preserve">. Mariah Carey Fly-Away </w:t>
      </w:r>
    </w:p>
    <w:p w:rsidR="009F28F7" w:rsidRPr="00855B7B" w:rsidRDefault="009F28F7" w:rsidP="009F28F7">
      <w:pPr>
        <w:pStyle w:val="Default"/>
        <w:rPr>
          <w:color w:val="auto"/>
          <w:sz w:val="28"/>
          <w:szCs w:val="28"/>
        </w:rPr>
      </w:pPr>
      <w:r w:rsidRPr="00855B7B">
        <w:rPr>
          <w:color w:val="auto"/>
          <w:sz w:val="28"/>
          <w:szCs w:val="28"/>
        </w:rPr>
        <w:t>b. Get Carey-</w:t>
      </w:r>
      <w:proofErr w:type="spellStart"/>
      <w:r w:rsidRPr="00855B7B">
        <w:rPr>
          <w:color w:val="auto"/>
          <w:sz w:val="28"/>
          <w:szCs w:val="28"/>
        </w:rPr>
        <w:t>ed</w:t>
      </w:r>
      <w:proofErr w:type="spellEnd"/>
      <w:r w:rsidRPr="00855B7B">
        <w:rPr>
          <w:color w:val="auto"/>
          <w:sz w:val="28"/>
          <w:szCs w:val="28"/>
        </w:rPr>
        <w:t xml:space="preserve"> Away  </w:t>
      </w:r>
    </w:p>
    <w:p w:rsidR="00855B7B" w:rsidRPr="00855B7B" w:rsidRDefault="00855B7B" w:rsidP="009F28F7">
      <w:pPr>
        <w:pStyle w:val="Default"/>
        <w:rPr>
          <w:color w:val="auto"/>
          <w:sz w:val="28"/>
          <w:szCs w:val="28"/>
        </w:rPr>
      </w:pPr>
    </w:p>
    <w:p w:rsidR="009F28F7" w:rsidRPr="00855B7B" w:rsidRDefault="009F28F7" w:rsidP="009F28F7">
      <w:pPr>
        <w:pStyle w:val="Default"/>
        <w:rPr>
          <w:color w:val="auto"/>
          <w:sz w:val="22"/>
          <w:szCs w:val="22"/>
        </w:rPr>
      </w:pPr>
      <w:r w:rsidRPr="00855B7B">
        <w:rPr>
          <w:color w:val="auto"/>
          <w:sz w:val="22"/>
          <w:szCs w:val="22"/>
        </w:rPr>
        <w:t xml:space="preserve">Regardless of which name (as listed above) a Participating Station chooses to use for a Participating Station’s promotion of this </w:t>
      </w:r>
      <w:r w:rsidR="00855B7B">
        <w:rPr>
          <w:color w:val="auto"/>
          <w:sz w:val="22"/>
          <w:szCs w:val="22"/>
        </w:rPr>
        <w:t xml:space="preserve">Nationwide </w:t>
      </w:r>
      <w:r w:rsidRPr="00855B7B">
        <w:rPr>
          <w:color w:val="auto"/>
          <w:sz w:val="22"/>
          <w:szCs w:val="22"/>
        </w:rPr>
        <w:t xml:space="preserve">contest, Participants acknowledge that the Contest is one (1) </w:t>
      </w:r>
      <w:r w:rsidR="00855B7B">
        <w:rPr>
          <w:color w:val="auto"/>
          <w:sz w:val="22"/>
          <w:szCs w:val="22"/>
        </w:rPr>
        <w:t xml:space="preserve">Nationwide </w:t>
      </w:r>
      <w:r w:rsidRPr="00855B7B">
        <w:rPr>
          <w:color w:val="auto"/>
          <w:sz w:val="22"/>
          <w:szCs w:val="22"/>
        </w:rPr>
        <w:t xml:space="preserve">Contest made up of many Participating Stations, as outlined in the attached Exhibit A. Station is conducting this Contest concurrently and simultaneously on several Participating Stations that are located in various states and those respective various time zones where a Participating Station is physically located. By participating in this </w:t>
      </w:r>
      <w:r w:rsidR="00855B7B">
        <w:rPr>
          <w:color w:val="auto"/>
          <w:sz w:val="22"/>
          <w:szCs w:val="22"/>
        </w:rPr>
        <w:t xml:space="preserve">Nationwide </w:t>
      </w:r>
      <w:r w:rsidRPr="00855B7B">
        <w:rPr>
          <w:color w:val="auto"/>
          <w:sz w:val="22"/>
          <w:szCs w:val="22"/>
        </w:rPr>
        <w:t xml:space="preserve">Contest, each participant agrees as follows: </w:t>
      </w:r>
    </w:p>
    <w:p w:rsidR="00A053B8" w:rsidRPr="00855B7B" w:rsidRDefault="00A053B8" w:rsidP="009F28F7">
      <w:pPr>
        <w:pStyle w:val="Default"/>
        <w:spacing w:after="78"/>
        <w:rPr>
          <w:b/>
          <w:bCs/>
          <w:color w:val="auto"/>
          <w:sz w:val="22"/>
          <w:szCs w:val="22"/>
        </w:rPr>
      </w:pPr>
    </w:p>
    <w:p w:rsidR="009F28F7" w:rsidRPr="00855B7B" w:rsidRDefault="009F28F7" w:rsidP="009F28F7">
      <w:pPr>
        <w:pStyle w:val="Default"/>
        <w:spacing w:after="78"/>
        <w:rPr>
          <w:color w:val="auto"/>
          <w:sz w:val="22"/>
          <w:szCs w:val="22"/>
        </w:rPr>
      </w:pPr>
      <w:r w:rsidRPr="00855B7B">
        <w:rPr>
          <w:b/>
          <w:bCs/>
          <w:color w:val="auto"/>
          <w:sz w:val="22"/>
          <w:szCs w:val="22"/>
        </w:rPr>
        <w:t xml:space="preserve">1. NO PURCHASE IS NECESSARY TO ENTER OR WIN. A PURCHASE WILL NOT INCREASE YOUR CHANCE OF WINNING. VOID WHERE PROHIBITED. ALL FEDERAL, STATE, AND LOCAL REGULATIONS APPLY. </w:t>
      </w:r>
    </w:p>
    <w:p w:rsidR="00A053B8" w:rsidRPr="00855B7B" w:rsidRDefault="00A053B8" w:rsidP="009F28F7">
      <w:pPr>
        <w:pStyle w:val="Default"/>
        <w:spacing w:after="78"/>
        <w:rPr>
          <w:b/>
          <w:bCs/>
          <w:color w:val="auto"/>
          <w:sz w:val="22"/>
          <w:szCs w:val="22"/>
        </w:rPr>
      </w:pPr>
    </w:p>
    <w:p w:rsidR="009F28F7" w:rsidRPr="00855B7B" w:rsidRDefault="009F28F7" w:rsidP="009F28F7">
      <w:pPr>
        <w:pStyle w:val="Default"/>
        <w:spacing w:after="78"/>
        <w:rPr>
          <w:color w:val="auto"/>
          <w:sz w:val="22"/>
          <w:szCs w:val="22"/>
        </w:rPr>
      </w:pPr>
      <w:r w:rsidRPr="00855B7B">
        <w:rPr>
          <w:b/>
          <w:bCs/>
          <w:color w:val="auto"/>
          <w:sz w:val="22"/>
          <w:szCs w:val="22"/>
        </w:rPr>
        <w:t xml:space="preserve">2. Eligibility. </w:t>
      </w:r>
      <w:r w:rsidRPr="00855B7B">
        <w:rPr>
          <w:color w:val="auto"/>
          <w:sz w:val="22"/>
          <w:szCs w:val="22"/>
        </w:rPr>
        <w:t xml:space="preserve">This </w:t>
      </w:r>
      <w:r w:rsidR="00855B7B">
        <w:rPr>
          <w:color w:val="auto"/>
          <w:sz w:val="22"/>
          <w:szCs w:val="22"/>
        </w:rPr>
        <w:t xml:space="preserve">Nationwide </w:t>
      </w:r>
      <w:r w:rsidRPr="00855B7B">
        <w:rPr>
          <w:color w:val="auto"/>
          <w:sz w:val="22"/>
          <w:szCs w:val="22"/>
        </w:rPr>
        <w:t xml:space="preserve">Contest is open only to individuals who are (a) legal U.S. residents of the 50 contiguous states of the United States, (b) who are age </w:t>
      </w:r>
      <w:r w:rsidR="00A053B8" w:rsidRPr="00855B7B">
        <w:rPr>
          <w:color w:val="auto"/>
          <w:sz w:val="22"/>
          <w:szCs w:val="22"/>
        </w:rPr>
        <w:t>twenty one</w:t>
      </w:r>
      <w:r w:rsidRPr="00855B7B">
        <w:rPr>
          <w:color w:val="auto"/>
          <w:sz w:val="22"/>
          <w:szCs w:val="22"/>
        </w:rPr>
        <w:t xml:space="preserve"> (</w:t>
      </w:r>
      <w:r w:rsidR="00A053B8" w:rsidRPr="00855B7B">
        <w:rPr>
          <w:color w:val="auto"/>
          <w:sz w:val="22"/>
          <w:szCs w:val="22"/>
        </w:rPr>
        <w:t>21</w:t>
      </w:r>
      <w:r w:rsidRPr="00855B7B">
        <w:rPr>
          <w:color w:val="auto"/>
          <w:sz w:val="22"/>
          <w:szCs w:val="22"/>
        </w:rPr>
        <w:t xml:space="preserve">) or older at the time of entry with a valid Social Security number, and (c) who reside in a participating Station’s Designated Market Area (“DMA”) as defined by Nielsen Audio and listed in Exhibit A (each a “Participating Station” and collectively “Participating Stations”). Employees of the Participating Stations, Cumulus Media New Holdings, Inc., its parent company, affiliates, subsidiaries, prize providers, advertising agencies, other radio stations serving a Participating Station’s DMA, local sponsors and their employees of this Contest tied with a Participating Station,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participant’s full and unconditional agreement to these Official Rules and Station’s decisions, which are final and binding in all matters related to the Contest. Winning a prize is contingent upon fulfilling all requirements set forth herein. </w:t>
      </w:r>
    </w:p>
    <w:p w:rsidR="00A053B8" w:rsidRPr="00855B7B" w:rsidRDefault="00A053B8" w:rsidP="009F28F7">
      <w:pPr>
        <w:pStyle w:val="Default"/>
        <w:spacing w:after="78"/>
        <w:rPr>
          <w:b/>
          <w:bCs/>
          <w:color w:val="auto"/>
          <w:sz w:val="22"/>
          <w:szCs w:val="22"/>
        </w:rPr>
      </w:pPr>
    </w:p>
    <w:p w:rsidR="00A053B8" w:rsidRPr="00855B7B" w:rsidRDefault="00A053B8" w:rsidP="00A053B8">
      <w:pPr>
        <w:widowControl/>
        <w:spacing w:after="60"/>
        <w:jc w:val="both"/>
        <w:rPr>
          <w:rFonts w:ascii="Times New Roman" w:hAnsi="Times New Roman"/>
          <w:b/>
          <w:smallCaps/>
        </w:rPr>
      </w:pPr>
      <w:r w:rsidRPr="00855B7B">
        <w:rPr>
          <w:rFonts w:ascii="Times New Roman" w:hAnsi="Times New Roman"/>
          <w:b/>
        </w:rPr>
        <w:t xml:space="preserve">3. Contest Period.  </w:t>
      </w:r>
      <w:r w:rsidRPr="00855B7B">
        <w:rPr>
          <w:rFonts w:ascii="Times New Roman" w:hAnsi="Times New Roman"/>
        </w:rPr>
        <w:t xml:space="preserve">The Contest will begin at </w:t>
      </w:r>
      <w:r w:rsidRPr="00855B7B">
        <w:rPr>
          <w:rFonts w:ascii="Times New Roman" w:hAnsi="Times New Roman"/>
          <w:b/>
        </w:rPr>
        <w:t xml:space="preserve">12:01a.m., ET on </w:t>
      </w:r>
      <w:r w:rsidR="008C5F30" w:rsidRPr="00855B7B">
        <w:rPr>
          <w:rFonts w:ascii="Times New Roman" w:hAnsi="Times New Roman"/>
          <w:b/>
        </w:rPr>
        <w:t>February 25</w:t>
      </w:r>
      <w:r w:rsidR="008C5F30" w:rsidRPr="00855B7B">
        <w:rPr>
          <w:rFonts w:ascii="Times New Roman" w:hAnsi="Times New Roman"/>
          <w:b/>
          <w:vertAlign w:val="superscript"/>
        </w:rPr>
        <w:t>th</w:t>
      </w:r>
      <w:r w:rsidR="008C5F30" w:rsidRPr="00855B7B">
        <w:rPr>
          <w:rFonts w:ascii="Times New Roman" w:hAnsi="Times New Roman"/>
          <w:b/>
        </w:rPr>
        <w:t xml:space="preserve"> </w:t>
      </w:r>
      <w:r w:rsidRPr="00855B7B">
        <w:rPr>
          <w:rFonts w:ascii="Times New Roman" w:hAnsi="Times New Roman"/>
        </w:rPr>
        <w:t>and will run through</w:t>
      </w:r>
      <w:r w:rsidRPr="00855B7B">
        <w:rPr>
          <w:rFonts w:ascii="Times New Roman" w:hAnsi="Times New Roman"/>
          <w:b/>
        </w:rPr>
        <w:t xml:space="preserve"> 11:59 p.m., ET on March </w:t>
      </w:r>
      <w:r w:rsidR="008C5F30" w:rsidRPr="00855B7B">
        <w:rPr>
          <w:rFonts w:ascii="Times New Roman" w:hAnsi="Times New Roman"/>
          <w:b/>
        </w:rPr>
        <w:t>8</w:t>
      </w:r>
      <w:r w:rsidRPr="00855B7B">
        <w:rPr>
          <w:rFonts w:ascii="Times New Roman" w:hAnsi="Times New Roman"/>
          <w:b/>
        </w:rPr>
        <w:t xml:space="preserve">, 2019 </w:t>
      </w:r>
      <w:r w:rsidRPr="00855B7B">
        <w:rPr>
          <w:rFonts w:ascii="Times New Roman" w:hAnsi="Times New Roman"/>
        </w:rPr>
        <w:t>(the “Contest Period”).  The Sponsor’s computer is the official time keeping device for this Contest.</w:t>
      </w:r>
    </w:p>
    <w:p w:rsidR="00A053B8" w:rsidRPr="00855B7B" w:rsidRDefault="00A053B8" w:rsidP="009F28F7">
      <w:pPr>
        <w:pStyle w:val="Default"/>
        <w:spacing w:after="78"/>
        <w:rPr>
          <w:color w:val="auto"/>
          <w:sz w:val="22"/>
          <w:szCs w:val="22"/>
        </w:rPr>
      </w:pPr>
    </w:p>
    <w:p w:rsidR="00A053B8" w:rsidRPr="00855B7B" w:rsidRDefault="009F28F7" w:rsidP="00A053B8">
      <w:pPr>
        <w:widowControl/>
        <w:spacing w:after="60"/>
        <w:jc w:val="both"/>
        <w:rPr>
          <w:rFonts w:ascii="Times New Roman" w:hAnsi="Times New Roman"/>
          <w:b/>
          <w:smallCaps/>
        </w:rPr>
      </w:pPr>
      <w:r w:rsidRPr="00855B7B">
        <w:rPr>
          <w:rFonts w:ascii="Times New Roman" w:hAnsi="Times New Roman"/>
          <w:b/>
          <w:bCs/>
        </w:rPr>
        <w:t xml:space="preserve">4. </w:t>
      </w:r>
      <w:r w:rsidR="00A053B8" w:rsidRPr="00855B7B">
        <w:rPr>
          <w:rFonts w:ascii="Times New Roman" w:hAnsi="Times New Roman"/>
          <w:b/>
        </w:rPr>
        <w:t xml:space="preserve">How to Enter.  </w:t>
      </w:r>
      <w:r w:rsidR="00A053B8" w:rsidRPr="00855B7B">
        <w:rPr>
          <w:rFonts w:ascii="Times New Roman" w:hAnsi="Times New Roman"/>
        </w:rPr>
        <w:t>Visit the</w:t>
      </w:r>
      <w:r w:rsidR="00234DDC">
        <w:rPr>
          <w:rFonts w:ascii="Times New Roman" w:hAnsi="Times New Roman"/>
        </w:rPr>
        <w:t xml:space="preserve"> website of a Participating</w:t>
      </w:r>
      <w:r w:rsidR="00A053B8" w:rsidRPr="00855B7B">
        <w:rPr>
          <w:rFonts w:ascii="Times New Roman" w:hAnsi="Times New Roman"/>
        </w:rPr>
        <w:t xml:space="preserve"> Station</w:t>
      </w:r>
      <w:r w:rsidR="00234DDC">
        <w:rPr>
          <w:rFonts w:ascii="Times New Roman" w:hAnsi="Times New Roman"/>
        </w:rPr>
        <w:t xml:space="preserve">, as listed below in </w:t>
      </w:r>
      <w:r w:rsidR="00234DDC">
        <w:rPr>
          <w:rFonts w:ascii="Times New Roman" w:hAnsi="Times New Roman"/>
          <w:u w:val="single"/>
        </w:rPr>
        <w:t xml:space="preserve">Exhibit A, </w:t>
      </w:r>
      <w:r w:rsidR="00A053B8" w:rsidRPr="00855B7B">
        <w:rPr>
          <w:rFonts w:ascii="Times New Roman" w:hAnsi="Times New Roman"/>
        </w:rPr>
        <w:t xml:space="preserve">during the Contest Period and click on the “Contest” link.  Then, click on the “Mariah Carey New York City Flyaway” link and complete an entry form.  All entries must be received by </w:t>
      </w:r>
      <w:r w:rsidR="00D12FAD">
        <w:rPr>
          <w:rFonts w:ascii="Times New Roman" w:hAnsi="Times New Roman"/>
        </w:rPr>
        <w:t>11</w:t>
      </w:r>
      <w:r w:rsidR="00A053B8" w:rsidRPr="00855B7B">
        <w:rPr>
          <w:rFonts w:ascii="Times New Roman" w:hAnsi="Times New Roman"/>
        </w:rPr>
        <w:t xml:space="preserve">:59 p.m., ET on March </w:t>
      </w:r>
      <w:r w:rsidR="008C5F30" w:rsidRPr="00855B7B">
        <w:rPr>
          <w:rFonts w:ascii="Times New Roman" w:hAnsi="Times New Roman"/>
        </w:rPr>
        <w:t>8</w:t>
      </w:r>
      <w:r w:rsidR="00A053B8" w:rsidRPr="00855B7B">
        <w:rPr>
          <w:rFonts w:ascii="Times New Roman" w:hAnsi="Times New Roman"/>
        </w:rPr>
        <w:t xml:space="preserve">, 2019.  </w:t>
      </w:r>
      <w:r w:rsidR="00A053B8" w:rsidRPr="00855B7B">
        <w:rPr>
          <w:rFonts w:ascii="Times New Roman" w:hAnsi="Times New Roman"/>
          <w:b/>
        </w:rPr>
        <w:t>Limit one (1) entry form per person per day per email address during the Contest Period</w:t>
      </w:r>
      <w:r w:rsidR="00A053B8" w:rsidRPr="00855B7B">
        <w:rPr>
          <w:rFonts w:ascii="Times New Roman" w:hAnsi="Times New Roman"/>
        </w:rPr>
        <w:t xml:space="preserve">.  Multiple participants are not permitted to share the same email address. Any attempt by any participant to submit more than one (1) Entry Form by using multiple/different email addresses, identities, registrations and logins, or any other methods will void that participant may be disqualified. Use of any automated system to participate is prohibited and will result in disqualification.  Sponsor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an email address by an Internet access provider, online </w:t>
      </w:r>
      <w:r w:rsidR="00A053B8" w:rsidRPr="00855B7B">
        <w:rPr>
          <w:rFonts w:ascii="Times New Roman" w:hAnsi="Times New Roman"/>
        </w:rPr>
        <w:lastRenderedPageBreak/>
        <w:t>service provider or other organization responsible for assigning email addresses for the domain associated with the submitted address.  Potential winner may be required to show proof of being the authorized account holder. All entries become the sole and exclusive property of Sponsor and will not be returned.  Sponsor reserves the right to contact entrants and all other individuals whose email address is submitted as part of this promotion.  No mail-in entries will be accepted.</w:t>
      </w:r>
    </w:p>
    <w:p w:rsidR="009F28F7" w:rsidRPr="00855B7B" w:rsidRDefault="009F28F7" w:rsidP="009F28F7">
      <w:pPr>
        <w:pStyle w:val="Default"/>
        <w:rPr>
          <w:color w:val="auto"/>
          <w:sz w:val="22"/>
          <w:szCs w:val="22"/>
        </w:rPr>
      </w:pPr>
    </w:p>
    <w:p w:rsidR="009F28F7" w:rsidRPr="00855B7B" w:rsidRDefault="009F28F7" w:rsidP="009F28F7">
      <w:pPr>
        <w:pStyle w:val="Default"/>
        <w:rPr>
          <w:sz w:val="22"/>
          <w:szCs w:val="22"/>
        </w:rPr>
      </w:pPr>
    </w:p>
    <w:p w:rsidR="00A053B8" w:rsidRPr="00855B7B" w:rsidRDefault="00A053B8" w:rsidP="00A053B8">
      <w:pPr>
        <w:widowControl/>
        <w:spacing w:after="60"/>
        <w:jc w:val="both"/>
        <w:rPr>
          <w:rFonts w:ascii="Times New Roman" w:hAnsi="Times New Roman"/>
          <w:b/>
          <w:smallCaps/>
        </w:rPr>
      </w:pPr>
      <w:r w:rsidRPr="00855B7B">
        <w:rPr>
          <w:rFonts w:ascii="Times New Roman" w:hAnsi="Times New Roman"/>
          <w:b/>
        </w:rPr>
        <w:t xml:space="preserve">5. Winner Selection.  </w:t>
      </w:r>
      <w:r w:rsidRPr="00855B7B">
        <w:rPr>
          <w:rFonts w:ascii="Times New Roman" w:hAnsi="Times New Roman"/>
        </w:rPr>
        <w:t xml:space="preserve">On March </w:t>
      </w:r>
      <w:r w:rsidR="008C5F30" w:rsidRPr="00855B7B">
        <w:rPr>
          <w:rFonts w:ascii="Times New Roman" w:hAnsi="Times New Roman"/>
        </w:rPr>
        <w:t>9</w:t>
      </w:r>
      <w:r w:rsidRPr="00855B7B">
        <w:rPr>
          <w:rFonts w:ascii="Times New Roman" w:hAnsi="Times New Roman"/>
        </w:rPr>
        <w:t xml:space="preserve">, 2019, on or after 9:00 a.m. ET, Sponsor will select one (1) entry for the Grand Prize in a random drawing from among all valid entries received from all </w:t>
      </w:r>
      <w:r w:rsidR="00855B7B">
        <w:rPr>
          <w:rFonts w:ascii="Times New Roman" w:hAnsi="Times New Roman"/>
        </w:rPr>
        <w:t>twenty-one (</w:t>
      </w:r>
      <w:r w:rsidRPr="00855B7B">
        <w:rPr>
          <w:rFonts w:ascii="Times New Roman" w:hAnsi="Times New Roman"/>
        </w:rPr>
        <w:t>21</w:t>
      </w:r>
      <w:r w:rsidR="00855B7B">
        <w:rPr>
          <w:rFonts w:ascii="Times New Roman" w:hAnsi="Times New Roman"/>
        </w:rPr>
        <w:t>)</w:t>
      </w:r>
      <w:r w:rsidRPr="00855B7B">
        <w:rPr>
          <w:rFonts w:ascii="Times New Roman" w:hAnsi="Times New Roman"/>
        </w:rPr>
        <w:t xml:space="preserve"> participating Stations during the Contest Period.  The winning entrant will be contacted that day using the telephone number that submitted the entry and may be awarded the prize (subject to verification of eligibility and compliance with the terms of these rules). Sponsor’s decisions as to the administration and operation of the Contest and the selection of the potential winner are final and binding in all matters related to the Contest. Failure to respond to the initial verification contact within 24 hours of notification will result in disqualification.  </w:t>
      </w:r>
    </w:p>
    <w:p w:rsidR="00A053B8" w:rsidRPr="00855B7B" w:rsidRDefault="00A053B8" w:rsidP="009F28F7">
      <w:pPr>
        <w:pStyle w:val="Default"/>
        <w:rPr>
          <w:sz w:val="22"/>
          <w:szCs w:val="22"/>
        </w:rPr>
      </w:pPr>
    </w:p>
    <w:p w:rsidR="009F28F7" w:rsidRPr="00855B7B" w:rsidRDefault="009F28F7" w:rsidP="009F28F7">
      <w:pPr>
        <w:pStyle w:val="Default"/>
        <w:rPr>
          <w:sz w:val="22"/>
          <w:szCs w:val="22"/>
        </w:rPr>
      </w:pPr>
      <w:r w:rsidRPr="00855B7B">
        <w:rPr>
          <w:b/>
          <w:bCs/>
          <w:sz w:val="22"/>
          <w:szCs w:val="22"/>
        </w:rPr>
        <w:t xml:space="preserve">6. Verification of Potential Winner. </w:t>
      </w:r>
      <w:r w:rsidRPr="00855B7B">
        <w:rPr>
          <w:sz w:val="22"/>
          <w:szCs w:val="22"/>
        </w:rPr>
        <w:t xml:space="preserve">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will be notified by telephone call after the random drawing, as outlined above and subject to meeting all the requirements, as outlined above in Section 5.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within the required time period will be deemed to have accepted the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contest prize is disqualified for any reason, Station may award the applicable prize to an alternate winner by random drawing from among all remaining eligible entries for that particular Contest Round. </w:t>
      </w:r>
    </w:p>
    <w:p w:rsidR="009F28F7" w:rsidRPr="00855B7B" w:rsidRDefault="009F28F7" w:rsidP="009F28F7">
      <w:pPr>
        <w:pStyle w:val="Default"/>
        <w:rPr>
          <w:sz w:val="22"/>
          <w:szCs w:val="22"/>
        </w:rPr>
      </w:pPr>
    </w:p>
    <w:p w:rsidR="00A053B8" w:rsidRPr="00855B7B" w:rsidRDefault="00A053B8" w:rsidP="00A053B8">
      <w:pPr>
        <w:widowControl/>
        <w:spacing w:after="60"/>
        <w:jc w:val="both"/>
        <w:rPr>
          <w:rFonts w:ascii="Times New Roman" w:hAnsi="Times New Roman"/>
          <w:b/>
          <w:smallCaps/>
        </w:rPr>
      </w:pPr>
      <w:r w:rsidRPr="00855B7B">
        <w:rPr>
          <w:rFonts w:ascii="Times New Roman" w:hAnsi="Times New Roman"/>
          <w:b/>
        </w:rPr>
        <w:t xml:space="preserve">7. Grand Prize.  </w:t>
      </w:r>
      <w:r w:rsidRPr="00855B7B">
        <w:rPr>
          <w:rFonts w:ascii="Times New Roman" w:hAnsi="Times New Roman"/>
        </w:rPr>
        <w:t>One (1) Grand Prize will be awarded in this Contest. The Grand Prize consists of (i) round-trip coach airfare for two (2) from winner’s closet city airport to New York City, as determined in Station’s sole discretion; (ii) two (2) nights single room double-occupancy hotel accommodations as selected by Sponsor in its sole discretion; and (iii) two (2) tickets to Mariah Carey concert at Radio City Music Hall 3/25/19 at 8</w:t>
      </w:r>
      <w:r w:rsidR="00855B7B">
        <w:rPr>
          <w:rFonts w:ascii="Times New Roman" w:hAnsi="Times New Roman"/>
        </w:rPr>
        <w:t xml:space="preserve">:00 </w:t>
      </w:r>
      <w:r w:rsidRPr="00855B7B">
        <w:rPr>
          <w:rFonts w:ascii="Times New Roman" w:hAnsi="Times New Roman"/>
        </w:rPr>
        <w:t>p</w:t>
      </w:r>
      <w:r w:rsidR="00855B7B">
        <w:rPr>
          <w:rFonts w:ascii="Times New Roman" w:hAnsi="Times New Roman"/>
        </w:rPr>
        <w:t>.</w:t>
      </w:r>
      <w:r w:rsidRPr="00855B7B">
        <w:rPr>
          <w:rFonts w:ascii="Times New Roman" w:hAnsi="Times New Roman"/>
        </w:rPr>
        <w:t xml:space="preserve">m. </w:t>
      </w:r>
      <w:r w:rsidRPr="00855B7B">
        <w:rPr>
          <w:rFonts w:ascii="Times New Roman" w:hAnsi="Times New Roman"/>
          <w:b/>
        </w:rPr>
        <w:t xml:space="preserve">ARV one thousand five hundred dollars ($1,500). </w:t>
      </w:r>
      <w:r w:rsidRPr="00855B7B">
        <w:rPr>
          <w:rFonts w:ascii="Times New Roman" w:hAnsi="Times New Roman"/>
        </w:rPr>
        <w:t>Winner is responsible for all transportation costs not specified in the Grand Prize</w:t>
      </w:r>
      <w:r w:rsidR="00855B7B">
        <w:rPr>
          <w:rFonts w:ascii="Times New Roman" w:hAnsi="Times New Roman"/>
        </w:rPr>
        <w:t>, gratuities,</w:t>
      </w:r>
      <w:r w:rsidRPr="00855B7B">
        <w:rPr>
          <w:rFonts w:ascii="Times New Roman" w:hAnsi="Times New Roman"/>
        </w:rPr>
        <w:t xml:space="preserve"> and all taxes associated with prize receipt and/or use.  Odds of winning the Grand Prize depend on a number of factors including the number of eligible entries received by </w:t>
      </w:r>
      <w:r w:rsidR="00855B7B">
        <w:rPr>
          <w:rFonts w:ascii="Times New Roman" w:hAnsi="Times New Roman"/>
        </w:rPr>
        <w:t xml:space="preserve">all Participating </w:t>
      </w:r>
      <w:r w:rsidRPr="00855B7B">
        <w:rPr>
          <w:rFonts w:ascii="Times New Roman" w:hAnsi="Times New Roman"/>
        </w:rPr>
        <w:t>Station</w:t>
      </w:r>
      <w:r w:rsidR="00855B7B">
        <w:rPr>
          <w:rFonts w:ascii="Times New Roman" w:hAnsi="Times New Roman"/>
        </w:rPr>
        <w:t>s</w:t>
      </w:r>
      <w:r w:rsidRPr="00855B7B">
        <w:rPr>
          <w:rFonts w:ascii="Times New Roman" w:hAnsi="Times New Roman"/>
        </w:rPr>
        <w:t xml:space="preserve"> during the Contest Period and listeners participating at any given time.  Sponsor reserves the right to substitute any listed prize for one of equal or greater value for any reason. </w:t>
      </w:r>
    </w:p>
    <w:p w:rsidR="00A053B8" w:rsidRPr="00855B7B" w:rsidRDefault="00A053B8" w:rsidP="00A053B8">
      <w:pPr>
        <w:rPr>
          <w:rFonts w:ascii="Times New Roman" w:hAnsi="Times New Roman"/>
        </w:rPr>
      </w:pPr>
      <w:r w:rsidRPr="00855B7B">
        <w:rPr>
          <w:rFonts w:ascii="Times New Roman" w:hAnsi="Times New Roman"/>
          <w:b/>
        </w:rPr>
        <w:t xml:space="preserve">Grand Prize Trip must be taken March 24, 2019 through March 26, 2019.  Should Winner be unable to travel for any reason, then the Winner immediately forfeits the Grand Prize, and at that time the Station may select an alternate Winner in its sole and exclusive discretion.  </w:t>
      </w:r>
      <w:r w:rsidRPr="00855B7B">
        <w:rPr>
          <w:rFonts w:ascii="Times New Roman" w:hAnsi="Times New Roman"/>
        </w:rPr>
        <w:t>If in the judgment of the Station, air travel is not required due to winner's proximity to the trip destination, ground transportation will be substituted for roundtrip air travel at the Sponsor's sole discretion.  In that instance, Winner shall not receive the difference in air travel expense versus ground transportation expenses.  Travel dates to be mutually agreed upon by winner and Sponsor.</w:t>
      </w:r>
      <w:r w:rsidRPr="00855B7B">
        <w:rPr>
          <w:rFonts w:ascii="Times New Roman" w:hAnsi="Times New Roman"/>
          <w:b/>
        </w:rPr>
        <w:t xml:space="preserve"> </w:t>
      </w:r>
      <w:r w:rsidRPr="00855B7B">
        <w:rPr>
          <w:rFonts w:ascii="Times New Roman" w:hAnsi="Times New Roman"/>
        </w:rPr>
        <w:t>Winner and guest must travel on the same itinerary.</w:t>
      </w:r>
      <w:r w:rsidRPr="00855B7B">
        <w:rPr>
          <w:rFonts w:ascii="Times New Roman" w:hAnsi="Times New Roman"/>
          <w:b/>
        </w:rPr>
        <w:t xml:space="preserve"> </w:t>
      </w:r>
      <w:r w:rsidRPr="00855B7B">
        <w:rPr>
          <w:rFonts w:ascii="Times New Roman" w:hAnsi="Times New Roman"/>
        </w:rPr>
        <w:t xml:space="preserve">Winner’s guest must be </w:t>
      </w:r>
      <w:r w:rsidR="00855B7B">
        <w:rPr>
          <w:rFonts w:ascii="Times New Roman" w:hAnsi="Times New Roman"/>
        </w:rPr>
        <w:t>twenty-one (21)</w:t>
      </w:r>
      <w:r w:rsidRPr="00855B7B">
        <w:rPr>
          <w:rFonts w:ascii="Times New Roman" w:hAnsi="Times New Roman"/>
        </w:rPr>
        <w:t xml:space="preserve"> years of age or older.  Grand Prize Trip is non-transferable and no substitution will be made except as provided herein at the Sponsor’s sole discretion. If Winner elects to partake in any or all portions of his/her Prize with no Guest,</w:t>
      </w:r>
      <w:r w:rsidRPr="00855B7B">
        <w:rPr>
          <w:rStyle w:val="DeltaViewInsertion"/>
          <w:rFonts w:ascii="Times New Roman" w:hAnsi="Times New Roman"/>
          <w:color w:val="auto"/>
          <w:u w:val="none"/>
        </w:rPr>
        <w:t xml:space="preserve"> the Prize will be awarded to Winner and each participating Guest and any remainder of the Prize will be forfeited and shall not be subject to further or alternative compensation. </w:t>
      </w:r>
      <w:r w:rsidRPr="00855B7B">
        <w:rPr>
          <w:rFonts w:ascii="Times New Roman" w:hAnsi="Times New Roman"/>
        </w:rPr>
        <w:t xml:space="preserve">All elements of the Prize must be redeemed at the same time, and no changes will be permitted </w:t>
      </w:r>
      <w:r w:rsidRPr="00855B7B">
        <w:rPr>
          <w:rStyle w:val="DeltaViewInsertion"/>
          <w:rFonts w:ascii="Times New Roman" w:hAnsi="Times New Roman"/>
          <w:color w:val="auto"/>
          <w:u w:val="none"/>
        </w:rPr>
        <w:t>after</w:t>
      </w:r>
      <w:r w:rsidRPr="00855B7B">
        <w:rPr>
          <w:rFonts w:ascii="Times New Roman" w:hAnsi="Times New Roman"/>
        </w:rPr>
        <w:t xml:space="preserve"> confirmation</w:t>
      </w:r>
      <w:r w:rsidRPr="00855B7B">
        <w:rPr>
          <w:rStyle w:val="DeltaViewInsertion"/>
          <w:rFonts w:ascii="Times New Roman" w:hAnsi="Times New Roman"/>
          <w:color w:val="auto"/>
          <w:u w:val="none"/>
        </w:rPr>
        <w:t xml:space="preserve"> of any redemption</w:t>
      </w:r>
    </w:p>
    <w:p w:rsidR="00A053B8" w:rsidRPr="00855B7B" w:rsidRDefault="00A053B8"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t xml:space="preserve">8. Entry Conditions and Release. </w:t>
      </w:r>
      <w:r w:rsidRPr="00855B7B">
        <w:rPr>
          <w:color w:val="auto"/>
          <w:sz w:val="22"/>
          <w:szCs w:val="22"/>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each Participating Station listed below in Exhibit A, and each of their respective subsidiaries, and affiliated companies, the prize suppliers and any other organizations responsible for Stationing,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w:t>
      </w:r>
      <w:r w:rsidRPr="00855B7B">
        <w:rPr>
          <w:color w:val="auto"/>
          <w:sz w:val="22"/>
          <w:szCs w:val="22"/>
        </w:rPr>
        <w:lastRenderedPageBreak/>
        <w:t xml:space="preserve">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 participant’s participation in the Contest and/or participant’s acceptance, use, non-use or misuse of the prize. </w:t>
      </w:r>
    </w:p>
    <w:p w:rsidR="009F28F7" w:rsidRPr="00855B7B" w:rsidRDefault="009F28F7"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t xml:space="preserve">9. Publicity. </w:t>
      </w:r>
      <w:r w:rsidRPr="00855B7B">
        <w:rPr>
          <w:color w:val="auto"/>
          <w:sz w:val="22"/>
          <w:szCs w:val="22"/>
        </w:rPr>
        <w:t xml:space="preserve">Except where prohibited by law, participation in the Contest constitutes Winner’s consent to use by the Station and its agent of winner’s name, likeness, photograph, voice, opinions and/or biographical information (including hometown and state) for promotional purposes in any media now known or hereinafter created, worldwide, in perpetuity without further payment or consideration. </w:t>
      </w:r>
    </w:p>
    <w:p w:rsidR="009F28F7" w:rsidRPr="00855B7B" w:rsidRDefault="009F28F7"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t xml:space="preserve">10. Taxes. </w:t>
      </w:r>
      <w:r w:rsidRPr="00855B7B">
        <w:rPr>
          <w:color w:val="auto"/>
          <w:sz w:val="22"/>
          <w:szCs w:val="22"/>
        </w:rPr>
        <w:t xml:space="preserve">All state, local, federal and 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9F28F7" w:rsidRPr="00855B7B" w:rsidRDefault="009F28F7"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t xml:space="preserve">11. General Conditions. </w:t>
      </w:r>
      <w:r w:rsidRPr="00855B7B">
        <w:rPr>
          <w:color w:val="auto"/>
          <w:sz w:val="22"/>
          <w:szCs w:val="22"/>
        </w:rPr>
        <w:t xml:space="preserve">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to preempt, cancel, suspend and/or modify the Contest, or any part of it, due to a matter of local, state, national, or international importance, as determined in Station’s sole discretion, and in accordance with FCC regulations.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 </w:t>
      </w:r>
    </w:p>
    <w:p w:rsidR="009F28F7" w:rsidRPr="00855B7B" w:rsidRDefault="009F28F7"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t xml:space="preserve">12. Limitations of Liability. </w:t>
      </w:r>
      <w:r w:rsidRPr="00855B7B">
        <w:rPr>
          <w:color w:val="auto"/>
          <w:sz w:val="22"/>
          <w:szCs w:val="22"/>
        </w:rPr>
        <w:t xml:space="preserve">The Released Parties are not responsible for: (1) any incorrect or inaccurate information, whether caused by Station, participants, entrants, printing errors or by any of the equipment or programming associated with or utilized in the Contest; (2) technical failures of any kind, including but not limited to malfunctions, interruptions, delays in entry or participation in the Contest due to the text receiving system reaching or nearing capacity, disconnections in telephone lines or network hardware or software and/or failures of any kind of a Participant’s mobile service; (3) unauthorized human intervention in any part of the entry process or the Contest, including no obligation, liability, or responsibility whatsoever if individuals who do not listen to a Participating Station receive the Secret Keyword(s) from third parties such as other listeners or from any other source; (4) technical or human error which may occur in the administration of the Contest or the processing of entries; or (5) any injury or damage to persons or property which may be caused, directly or indirectly, in whole or in part, from Participant’s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w:t>
      </w:r>
      <w:proofErr w:type="spellStart"/>
      <w:r w:rsidRPr="00855B7B">
        <w:rPr>
          <w:color w:val="auto"/>
          <w:sz w:val="22"/>
          <w:szCs w:val="22"/>
        </w:rPr>
        <w:t>unawarded</w:t>
      </w:r>
      <w:proofErr w:type="spellEnd"/>
      <w:r w:rsidRPr="00855B7B">
        <w:rPr>
          <w:color w:val="auto"/>
          <w:sz w:val="22"/>
          <w:szCs w:val="22"/>
        </w:rPr>
        <w:t xml:space="preserve">, eligible prize claims. </w:t>
      </w:r>
    </w:p>
    <w:p w:rsidR="009F28F7" w:rsidRPr="00855B7B" w:rsidRDefault="009F28F7"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t xml:space="preserve">13. Changes to the Contest or Changes to those Participating Stations. </w:t>
      </w:r>
      <w:r w:rsidRPr="00855B7B">
        <w:rPr>
          <w:color w:val="auto"/>
          <w:sz w:val="22"/>
          <w:szCs w:val="22"/>
        </w:rPr>
        <w:t xml:space="preserve">If, for any reason, in the sole opinion of Station, this Contest is not capable of running as planned by reason of an Act of God, infection by computer virus, worms, bugs, tampering, hacking, unauthorized intervention, fraud, technical failures, system overload or any other causes, whether discovered or suspected by Station, which, in the sole opinion of the Station, does or could corrupt or affect the administration, security, fairness, integrity or proper conduct of this Contest or any Contest Round(s), Station reserves the right, at its sole discretion, to cancel, terminate, modify or suspend this Contest and/or Contest Round(s), and/or provide alternative means of entry or any other changes to these contest rules that Station deems appropriate under the circumstances. In the event of termination, suspension or modification of this Contest and/or Contest Round(s), a notice will be posted online on a Participating Station’s website, as listed below in Exhibit A, and/or announced on-air for those Participating Stations who are no longer conducting the Contest and/or participating in a Contest Round. </w:t>
      </w:r>
    </w:p>
    <w:p w:rsidR="009F28F7" w:rsidRPr="00855B7B" w:rsidRDefault="009F28F7"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lastRenderedPageBreak/>
        <w:t xml:space="preserve">14. Disputes. </w:t>
      </w:r>
      <w:r w:rsidRPr="00855B7B">
        <w:rPr>
          <w:color w:val="auto"/>
          <w:sz w:val="22"/>
          <w:szCs w:val="22"/>
        </w:rPr>
        <w:t xml:space="preserve">Participant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Georgia State Court located in the City of Atlanta, Georgia; (iii) any and all claims, judgments and awards shall be limited to actual out-of-pocket costs incurred, including costs associated with entering this Contest, but in no event attorneys’ fees; and (iv) under no circumstances will participant be permitted to obtain awards for, and participant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the participant and Station in connection with the Contest, shall be governed by, and construed in accordance with, the laws of the State of Georgia, without giving effect to any choice of law or conflict of law rules (whether of the State of Georgia or any other jurisdiction), which would cause the application of the laws of any jurisdiction other than the State of Georgia. </w:t>
      </w:r>
    </w:p>
    <w:p w:rsidR="009F28F7" w:rsidRPr="00855B7B" w:rsidRDefault="009F28F7"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t xml:space="preserve">15. Participant’s Personal Information. </w:t>
      </w:r>
      <w:r w:rsidRPr="00855B7B">
        <w:rPr>
          <w:color w:val="auto"/>
          <w:sz w:val="22"/>
          <w:szCs w:val="22"/>
        </w:rPr>
        <w:t xml:space="preserve">Information collected from participants is subject to Station’s Privacy Policy, which is available on the Stations’ websites under the “Privacy Policy” link. All entry blanks, forms, devices, and materials gathered during the course of entry, as well as all information contained therein shall become the sole property of Station to be used, disposed of or destroyed in its sole discretion. Station is not responsible for any incorrect or inaccurate information entered by telephone users, and assumes no responsibility for any error, omission, interruption, deletion, defect, delay in operation or transmission, communications line failure, theft or destruction or unauthorized access to the Stations’ websites and/or text messaging service. </w:t>
      </w:r>
    </w:p>
    <w:p w:rsidR="009F28F7" w:rsidRPr="00855B7B" w:rsidRDefault="009F28F7"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t xml:space="preserve">16. Nationwide Simultaneous Contest. </w:t>
      </w:r>
      <w:r w:rsidRPr="00855B7B">
        <w:rPr>
          <w:color w:val="auto"/>
          <w:sz w:val="22"/>
          <w:szCs w:val="22"/>
        </w:rPr>
        <w:t xml:space="preserve">THE CONTEST IS ONE (1) </w:t>
      </w:r>
      <w:r w:rsidR="00855B7B">
        <w:rPr>
          <w:color w:val="auto"/>
          <w:sz w:val="22"/>
          <w:szCs w:val="22"/>
        </w:rPr>
        <w:t xml:space="preserve">NATIONWIDE </w:t>
      </w:r>
      <w:r w:rsidRPr="00855B7B">
        <w:rPr>
          <w:color w:val="auto"/>
          <w:sz w:val="22"/>
          <w:szCs w:val="22"/>
        </w:rPr>
        <w:t xml:space="preserve">CONTEST MADE UP OF MANY PARTICIPATING STATIONS, AS OUTLINED IN EXHIBIT A, WHICH IS ATTACHED. STATION IS CONDUCTING THIS CONTEST CONCURRENTLY AND SIMULTANEOUSLY ON SEVERAL PARTICIPATING STATIONS </w:t>
      </w:r>
      <w:r w:rsidRPr="00855B7B">
        <w:rPr>
          <w:b/>
          <w:bCs/>
          <w:color w:val="auto"/>
          <w:sz w:val="22"/>
          <w:szCs w:val="22"/>
        </w:rPr>
        <w:t>(</w:t>
      </w:r>
      <w:r w:rsidR="00A053B8" w:rsidRPr="00855B7B">
        <w:rPr>
          <w:b/>
          <w:bCs/>
          <w:color w:val="auto"/>
          <w:sz w:val="22"/>
          <w:szCs w:val="22"/>
        </w:rPr>
        <w:t>21</w:t>
      </w:r>
      <w:r w:rsidRPr="00855B7B">
        <w:rPr>
          <w:b/>
          <w:bCs/>
          <w:color w:val="auto"/>
          <w:sz w:val="22"/>
          <w:szCs w:val="22"/>
        </w:rPr>
        <w:t xml:space="preserve"> INDIVIDUAL RADIO STATIONS) </w:t>
      </w:r>
      <w:r w:rsidRPr="00855B7B">
        <w:rPr>
          <w:color w:val="auto"/>
          <w:sz w:val="22"/>
          <w:szCs w:val="22"/>
        </w:rPr>
        <w:t xml:space="preserve">THAT ARE LOCATED IN VARIOUS STATES AND THOSE RESPECTIVE VARIOUS TIME ZONES WHERE A STATION IS LOCATED. PARTICIPATING STATIONS MAY INDIVIDUALLY REFER TO THIS </w:t>
      </w:r>
      <w:r w:rsidR="00855B7B">
        <w:rPr>
          <w:color w:val="auto"/>
          <w:sz w:val="22"/>
          <w:szCs w:val="22"/>
        </w:rPr>
        <w:t xml:space="preserve">NATIONWIDE </w:t>
      </w:r>
      <w:r w:rsidRPr="00855B7B">
        <w:rPr>
          <w:color w:val="auto"/>
          <w:sz w:val="22"/>
          <w:szCs w:val="22"/>
        </w:rPr>
        <w:t xml:space="preserve">CONTEST IN VARYING WAYS AND BY VARYING NAMES DEPENDING ON A PARTICULAR STATION’S FORMAT AND WHAT A PARTICIPATING STATION DETERMINES TO SOUND MOST APPEALING TO A PARTICIPATING STATION(S)’ PARTICULAR AUDIENCE. BY PARTICIPATING, PARTICIPANT ACKNOWLEDGES THIS IS ONE (1) </w:t>
      </w:r>
      <w:r w:rsidR="00855B7B">
        <w:rPr>
          <w:color w:val="auto"/>
          <w:sz w:val="22"/>
          <w:szCs w:val="22"/>
        </w:rPr>
        <w:t xml:space="preserve">NATIONWIDE </w:t>
      </w:r>
      <w:r w:rsidRPr="00855B7B">
        <w:rPr>
          <w:color w:val="auto"/>
          <w:sz w:val="22"/>
          <w:szCs w:val="22"/>
        </w:rPr>
        <w:t xml:space="preserve">CONTEST WITH MANY PARTICIPATING STATIONS. </w:t>
      </w:r>
    </w:p>
    <w:p w:rsidR="009F28F7" w:rsidRPr="00855B7B" w:rsidRDefault="009F28F7" w:rsidP="009F28F7">
      <w:pPr>
        <w:pStyle w:val="Default"/>
        <w:rPr>
          <w:color w:val="auto"/>
          <w:sz w:val="22"/>
          <w:szCs w:val="22"/>
        </w:rPr>
      </w:pPr>
    </w:p>
    <w:p w:rsidR="009F28F7" w:rsidRPr="00855B7B" w:rsidRDefault="009F28F7" w:rsidP="009F28F7">
      <w:pPr>
        <w:pStyle w:val="Default"/>
        <w:rPr>
          <w:color w:val="auto"/>
          <w:sz w:val="22"/>
          <w:szCs w:val="22"/>
        </w:rPr>
      </w:pPr>
      <w:r w:rsidRPr="00855B7B">
        <w:rPr>
          <w:b/>
          <w:bCs/>
          <w:color w:val="auto"/>
          <w:sz w:val="22"/>
          <w:szCs w:val="22"/>
        </w:rPr>
        <w:t xml:space="preserve">17. Contest Results. </w:t>
      </w:r>
      <w:r w:rsidRPr="00855B7B">
        <w:rPr>
          <w:color w:val="auto"/>
          <w:sz w:val="22"/>
          <w:szCs w:val="22"/>
        </w:rPr>
        <w:t xml:space="preserve">A winners list may be obtained within thirty (30) days after the Contest Period expires by sending a self-addressed stamped envelope to the Station identified below, but prior to six (6) months after the Contest has concluded. </w:t>
      </w:r>
    </w:p>
    <w:p w:rsidR="009F28F7" w:rsidRPr="00855B7B" w:rsidRDefault="009F28F7" w:rsidP="009F28F7">
      <w:pPr>
        <w:pStyle w:val="Default"/>
        <w:rPr>
          <w:color w:val="auto"/>
          <w:sz w:val="22"/>
          <w:szCs w:val="22"/>
        </w:rPr>
      </w:pPr>
    </w:p>
    <w:p w:rsidR="009F28F7" w:rsidRPr="00855B7B" w:rsidRDefault="009F28F7" w:rsidP="009F28F7">
      <w:pPr>
        <w:pStyle w:val="Default"/>
        <w:rPr>
          <w:b/>
          <w:bCs/>
          <w:color w:val="auto"/>
          <w:sz w:val="22"/>
          <w:szCs w:val="22"/>
        </w:rPr>
      </w:pPr>
      <w:r w:rsidRPr="00855B7B">
        <w:rPr>
          <w:b/>
          <w:bCs/>
          <w:color w:val="auto"/>
          <w:sz w:val="22"/>
          <w:szCs w:val="22"/>
        </w:rPr>
        <w:t>CONTEST STATION: CUMULUS MEDIA NEW HOLDINGS INC., 3280 Peachtree Road, NW, Suite 2200, Atlanta, GA 30305, A</w:t>
      </w: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9F28F7">
      <w:pPr>
        <w:pStyle w:val="Default"/>
        <w:rPr>
          <w:b/>
          <w:bCs/>
          <w:color w:val="auto"/>
          <w:sz w:val="22"/>
          <w:szCs w:val="22"/>
        </w:rPr>
      </w:pPr>
    </w:p>
    <w:p w:rsidR="009F28F7" w:rsidRPr="00855B7B" w:rsidRDefault="009F28F7" w:rsidP="00A21765">
      <w:pPr>
        <w:pStyle w:val="Default"/>
        <w:rPr>
          <w:b/>
          <w:bCs/>
          <w:color w:val="auto"/>
          <w:sz w:val="22"/>
          <w:szCs w:val="22"/>
        </w:rPr>
      </w:pPr>
    </w:p>
    <w:p w:rsidR="009F28F7" w:rsidRPr="00855B7B" w:rsidRDefault="009F28F7" w:rsidP="009F28F7">
      <w:pPr>
        <w:pStyle w:val="Default"/>
        <w:jc w:val="center"/>
        <w:rPr>
          <w:sz w:val="22"/>
          <w:szCs w:val="22"/>
        </w:rPr>
      </w:pPr>
      <w:r w:rsidRPr="00855B7B">
        <w:rPr>
          <w:b/>
          <w:bCs/>
          <w:sz w:val="22"/>
          <w:szCs w:val="22"/>
        </w:rPr>
        <w:t>EXHIBIT A</w:t>
      </w:r>
    </w:p>
    <w:p w:rsidR="009F28F7" w:rsidRPr="00855B7B" w:rsidRDefault="009F28F7" w:rsidP="009F28F7">
      <w:pPr>
        <w:pStyle w:val="Default"/>
        <w:jc w:val="center"/>
        <w:rPr>
          <w:sz w:val="22"/>
          <w:szCs w:val="22"/>
        </w:rPr>
      </w:pPr>
      <w:r w:rsidRPr="00855B7B">
        <w:rPr>
          <w:b/>
          <w:bCs/>
          <w:sz w:val="22"/>
          <w:szCs w:val="22"/>
        </w:rPr>
        <w:t>PARTICIPATING STATIONS.</w:t>
      </w:r>
    </w:p>
    <w:p w:rsidR="009F28F7" w:rsidRPr="00855B7B" w:rsidRDefault="009F28F7" w:rsidP="009F28F7">
      <w:pPr>
        <w:pStyle w:val="Default"/>
        <w:jc w:val="center"/>
        <w:rPr>
          <w:b/>
          <w:bCs/>
          <w:sz w:val="22"/>
          <w:szCs w:val="22"/>
        </w:rPr>
      </w:pPr>
      <w:r w:rsidRPr="00855B7B">
        <w:rPr>
          <w:b/>
          <w:bCs/>
          <w:sz w:val="22"/>
          <w:szCs w:val="22"/>
        </w:rPr>
        <w:t xml:space="preserve">AS REFERENCED IN THE OFFICIAL CONTEST RULES FOR THE CUMULUS MEDIA RADIO STATION GROUP </w:t>
      </w:r>
      <w:r w:rsidR="00855B7B">
        <w:rPr>
          <w:b/>
          <w:bCs/>
          <w:sz w:val="22"/>
          <w:szCs w:val="22"/>
        </w:rPr>
        <w:t xml:space="preserve">NATIONWIDE </w:t>
      </w:r>
      <w:r w:rsidRPr="00855B7B">
        <w:rPr>
          <w:b/>
          <w:bCs/>
          <w:sz w:val="22"/>
          <w:szCs w:val="22"/>
        </w:rPr>
        <w:t xml:space="preserve">CONTEST “Mariah Carey Fly Away” BELOW ARE THE 21 PARTICIPATING RADIO STATIONS THAT ARE ALL SIMULTANEOUSLY TAKING PART IN THIS </w:t>
      </w:r>
      <w:r w:rsidR="00855B7B">
        <w:rPr>
          <w:b/>
          <w:bCs/>
          <w:sz w:val="22"/>
          <w:szCs w:val="22"/>
        </w:rPr>
        <w:t xml:space="preserve">NATIONWIDE </w:t>
      </w:r>
      <w:r w:rsidRPr="00855B7B">
        <w:rPr>
          <w:b/>
          <w:bCs/>
          <w:sz w:val="22"/>
          <w:szCs w:val="22"/>
        </w:rPr>
        <w:t>CONTEST.</w:t>
      </w:r>
    </w:p>
    <w:p w:rsidR="00054071" w:rsidRPr="00855B7B" w:rsidRDefault="00054071" w:rsidP="009F28F7">
      <w:pPr>
        <w:pStyle w:val="Default"/>
        <w:jc w:val="center"/>
        <w:rPr>
          <w:b/>
          <w:bCs/>
          <w:sz w:val="22"/>
          <w:szCs w:val="22"/>
        </w:rPr>
      </w:pPr>
    </w:p>
    <w:tbl>
      <w:tblPr>
        <w:tblStyle w:val="TableGrid"/>
        <w:tblW w:w="9625" w:type="dxa"/>
        <w:tblLook w:val="04A0" w:firstRow="1" w:lastRow="0" w:firstColumn="1" w:lastColumn="0" w:noHBand="0" w:noVBand="1"/>
      </w:tblPr>
      <w:tblGrid>
        <w:gridCol w:w="2688"/>
        <w:gridCol w:w="2672"/>
        <w:gridCol w:w="1311"/>
        <w:gridCol w:w="2954"/>
      </w:tblGrid>
      <w:tr w:rsidR="00795A76" w:rsidRPr="00855B7B" w:rsidTr="00795A76">
        <w:tc>
          <w:tcPr>
            <w:tcW w:w="2697" w:type="dxa"/>
          </w:tcPr>
          <w:p w:rsidR="00795A76" w:rsidRPr="00855B7B" w:rsidRDefault="00795A76" w:rsidP="009F28F7">
            <w:pPr>
              <w:pStyle w:val="Default"/>
              <w:jc w:val="center"/>
              <w:rPr>
                <w:color w:val="auto"/>
                <w:sz w:val="22"/>
                <w:szCs w:val="22"/>
              </w:rPr>
            </w:pPr>
            <w:r w:rsidRPr="00855B7B">
              <w:rPr>
                <w:color w:val="auto"/>
                <w:sz w:val="22"/>
                <w:szCs w:val="22"/>
              </w:rPr>
              <w:t>Market</w:t>
            </w:r>
          </w:p>
        </w:tc>
        <w:tc>
          <w:tcPr>
            <w:tcW w:w="2697" w:type="dxa"/>
          </w:tcPr>
          <w:p w:rsidR="00795A76" w:rsidRPr="00855B7B" w:rsidRDefault="00795A76" w:rsidP="009F28F7">
            <w:pPr>
              <w:pStyle w:val="Default"/>
              <w:jc w:val="center"/>
              <w:rPr>
                <w:color w:val="auto"/>
                <w:sz w:val="22"/>
                <w:szCs w:val="22"/>
              </w:rPr>
            </w:pPr>
            <w:r w:rsidRPr="00855B7B">
              <w:rPr>
                <w:color w:val="auto"/>
                <w:sz w:val="22"/>
                <w:szCs w:val="22"/>
              </w:rPr>
              <w:t>Call Letters</w:t>
            </w:r>
          </w:p>
        </w:tc>
        <w:tc>
          <w:tcPr>
            <w:tcW w:w="1318" w:type="dxa"/>
          </w:tcPr>
          <w:p w:rsidR="00795A76" w:rsidRPr="00855B7B" w:rsidRDefault="00795A76" w:rsidP="009F28F7">
            <w:pPr>
              <w:pStyle w:val="Default"/>
              <w:jc w:val="center"/>
              <w:rPr>
                <w:color w:val="auto"/>
                <w:sz w:val="22"/>
                <w:szCs w:val="22"/>
              </w:rPr>
            </w:pPr>
            <w:r w:rsidRPr="00855B7B">
              <w:rPr>
                <w:color w:val="auto"/>
                <w:sz w:val="22"/>
                <w:szCs w:val="22"/>
              </w:rPr>
              <w:t>Format</w:t>
            </w:r>
          </w:p>
        </w:tc>
        <w:tc>
          <w:tcPr>
            <w:tcW w:w="2913" w:type="dxa"/>
          </w:tcPr>
          <w:p w:rsidR="00795A76" w:rsidRPr="00855B7B" w:rsidRDefault="00795A76" w:rsidP="009F28F7">
            <w:pPr>
              <w:pStyle w:val="Default"/>
              <w:jc w:val="center"/>
              <w:rPr>
                <w:color w:val="auto"/>
                <w:sz w:val="22"/>
                <w:szCs w:val="22"/>
              </w:rPr>
            </w:pPr>
            <w:r w:rsidRPr="00855B7B">
              <w:rPr>
                <w:color w:val="auto"/>
                <w:sz w:val="22"/>
                <w:szCs w:val="22"/>
              </w:rPr>
              <w:t>Website</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Memphis, TN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WKIM-FM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http://www.989thebridge.com/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Albuquerque, NM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KMGA-FM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http://www.magic995abq.com/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Allentown, PA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WLEV-FM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http://www.wlevradio.com/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Wilkes-Barre PA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WMGS-FM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http://www.magic93fm.com/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Little Rock, AR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KURB-FM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http://www.b98.com/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Stockton, CA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KJOY-FM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http://www.993kjoy.com/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Columbia, SC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WTCB-FM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http://www.b106fm.com/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C-Springs, CO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KKPK-FM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http://www.929peakfm.com/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York, PA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WARM-FM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http://www.warm1033.com/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Saginaw, MI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WHNN-FM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http://www.my961.com/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Oxnard-Ventura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KBBY-FM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http://www.951kbby.com/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Bridgeport, CT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WEBE-FM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http://www.webe108.com/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Pensacola, FL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WMEZ-FM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http://www.softrock941.com/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Montgomery, AL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WMXS-FM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http://www.mix103.com/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 xml:space="preserve">Macon, GA                         </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WPEZ-FM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http://www.z937.com/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Tallahassee, FL</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WBZE-FM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http://www.mystar98.com/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Wilmington, NC</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WGNI-FM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http://www.wgni.com/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Erie, PA</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WXKC-FM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http://www.classy100.com/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Ft. Walton, FL</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WNCV-FM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http://www.wncv.com/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Topeka, KS</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KMAJ-FM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http://www.kmaj.com/</w:t>
            </w:r>
          </w:p>
        </w:tc>
      </w:tr>
      <w:tr w:rsidR="00795A76" w:rsidRPr="00855B7B" w:rsidTr="00795A76">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Columbia, MO</w:t>
            </w:r>
          </w:p>
        </w:tc>
        <w:tc>
          <w:tcPr>
            <w:tcW w:w="2697" w:type="dxa"/>
          </w:tcPr>
          <w:p w:rsidR="00795A76" w:rsidRPr="00855B7B" w:rsidRDefault="00795A76" w:rsidP="00A21765">
            <w:pPr>
              <w:rPr>
                <w:rFonts w:ascii="Times New Roman" w:hAnsi="Times New Roman"/>
                <w:color w:val="1F497D"/>
              </w:rPr>
            </w:pPr>
            <w:r w:rsidRPr="00855B7B">
              <w:rPr>
                <w:rFonts w:ascii="Times New Roman" w:hAnsi="Times New Roman"/>
                <w:color w:val="1F497D"/>
              </w:rPr>
              <w:t>KPLA-FM</w:t>
            </w:r>
          </w:p>
        </w:tc>
        <w:tc>
          <w:tcPr>
            <w:tcW w:w="1318" w:type="dxa"/>
          </w:tcPr>
          <w:p w:rsidR="00795A76" w:rsidRPr="00855B7B" w:rsidRDefault="00795A76" w:rsidP="00A21765">
            <w:pPr>
              <w:pStyle w:val="Default"/>
              <w:jc w:val="center"/>
              <w:rPr>
                <w:color w:val="auto"/>
                <w:sz w:val="22"/>
                <w:szCs w:val="22"/>
              </w:rPr>
            </w:pPr>
            <w:r w:rsidRPr="00855B7B">
              <w:rPr>
                <w:color w:val="auto"/>
                <w:sz w:val="22"/>
                <w:szCs w:val="22"/>
              </w:rPr>
              <w:t>AC</w:t>
            </w:r>
          </w:p>
        </w:tc>
        <w:tc>
          <w:tcPr>
            <w:tcW w:w="2913" w:type="dxa"/>
          </w:tcPr>
          <w:p w:rsidR="00795A76" w:rsidRPr="00855B7B" w:rsidRDefault="00795A76" w:rsidP="00A21765">
            <w:pPr>
              <w:pStyle w:val="Default"/>
              <w:jc w:val="center"/>
              <w:rPr>
                <w:color w:val="auto"/>
                <w:sz w:val="22"/>
                <w:szCs w:val="22"/>
              </w:rPr>
            </w:pPr>
            <w:r w:rsidRPr="00855B7B">
              <w:rPr>
                <w:color w:val="auto"/>
                <w:sz w:val="22"/>
                <w:szCs w:val="22"/>
              </w:rPr>
              <w:t>http://www.kpla.com/</w:t>
            </w:r>
          </w:p>
        </w:tc>
      </w:tr>
    </w:tbl>
    <w:p w:rsidR="009F28F7" w:rsidRPr="00855B7B" w:rsidRDefault="009F28F7" w:rsidP="009F28F7">
      <w:pPr>
        <w:pStyle w:val="Default"/>
        <w:jc w:val="center"/>
        <w:rPr>
          <w:color w:val="auto"/>
          <w:sz w:val="22"/>
          <w:szCs w:val="22"/>
        </w:rPr>
      </w:pPr>
    </w:p>
    <w:sectPr w:rsidR="009F28F7" w:rsidRPr="00855B7B" w:rsidSect="00855B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Raleway">
    <w:altName w:val="Segoe Script"/>
    <w:charset w:val="00"/>
    <w:family w:val="auto"/>
    <w:pitch w:val="variable"/>
    <w:sig w:usb0="00000001" w:usb1="5000005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F87"/>
    <w:multiLevelType w:val="singleLevel"/>
    <w:tmpl w:val="18306940"/>
    <w:lvl w:ilvl="0">
      <w:start w:val="1"/>
      <w:numFmt w:val="decimal"/>
      <w:lvlText w:val="%1."/>
      <w:lvlJc w:val="left"/>
      <w:pPr>
        <w:tabs>
          <w:tab w:val="num" w:pos="720"/>
        </w:tabs>
        <w:ind w:left="720" w:hanging="720"/>
      </w:pPr>
      <w:rPr>
        <w:rFonts w:hint="default"/>
      </w:rPr>
    </w:lvl>
  </w:abstractNum>
  <w:abstractNum w:abstractNumId="1">
    <w:nsid w:val="13903BB6"/>
    <w:multiLevelType w:val="hybridMultilevel"/>
    <w:tmpl w:val="DE6EC52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4244C"/>
    <w:multiLevelType w:val="hybridMultilevel"/>
    <w:tmpl w:val="7BB43B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Carvalho">
    <w15:presenceInfo w15:providerId="AD" w15:userId="S-1-5-21-2632069784-2047778866-1042903794-2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F7"/>
    <w:rsid w:val="00054071"/>
    <w:rsid w:val="000D6F30"/>
    <w:rsid w:val="00101659"/>
    <w:rsid w:val="00234DDC"/>
    <w:rsid w:val="002C4853"/>
    <w:rsid w:val="005A70CA"/>
    <w:rsid w:val="00795A76"/>
    <w:rsid w:val="00855B7B"/>
    <w:rsid w:val="008C5F30"/>
    <w:rsid w:val="00972336"/>
    <w:rsid w:val="009F28F7"/>
    <w:rsid w:val="00A053B8"/>
    <w:rsid w:val="00A21765"/>
    <w:rsid w:val="00B24E0D"/>
    <w:rsid w:val="00B5625A"/>
    <w:rsid w:val="00B75947"/>
    <w:rsid w:val="00D12FAD"/>
    <w:rsid w:val="00FD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uiPriority w:val="1"/>
    <w:qFormat/>
    <w:rsid w:val="00B75947"/>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75947"/>
  </w:style>
  <w:style w:type="paragraph" w:styleId="BodyText">
    <w:name w:val="Body Text"/>
    <w:basedOn w:val="Normal"/>
    <w:link w:val="BodyTextChar"/>
    <w:uiPriority w:val="1"/>
    <w:qFormat/>
    <w:rsid w:val="00B75947"/>
    <w:pPr>
      <w:ind w:left="20"/>
    </w:pPr>
    <w:rPr>
      <w:rFonts w:ascii="Raleway" w:eastAsia="Raleway" w:hAnsi="Raleway"/>
      <w:sz w:val="28"/>
      <w:szCs w:val="28"/>
    </w:rPr>
  </w:style>
  <w:style w:type="character" w:customStyle="1" w:styleId="BodyTextChar">
    <w:name w:val="Body Text Char"/>
    <w:basedOn w:val="DefaultParagraphFont"/>
    <w:link w:val="BodyText"/>
    <w:uiPriority w:val="1"/>
    <w:rsid w:val="00B75947"/>
    <w:rPr>
      <w:rFonts w:ascii="Raleway" w:eastAsia="Raleway" w:hAnsi="Raleway"/>
      <w:sz w:val="28"/>
      <w:szCs w:val="28"/>
    </w:rPr>
  </w:style>
  <w:style w:type="paragraph" w:customStyle="1" w:styleId="Default">
    <w:name w:val="Default"/>
    <w:rsid w:val="009F28F7"/>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9F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053B8"/>
    <w:pPr>
      <w:ind w:left="720"/>
      <w:contextualSpacing/>
    </w:pPr>
  </w:style>
  <w:style w:type="character" w:customStyle="1" w:styleId="DeltaViewInsertion">
    <w:name w:val="DeltaView Insertion"/>
    <w:rsid w:val="00A053B8"/>
    <w:rPr>
      <w:color w:val="0000FF"/>
      <w:spacing w:val="0"/>
      <w:u w:val="double"/>
    </w:rPr>
  </w:style>
  <w:style w:type="paragraph" w:styleId="BalloonText">
    <w:name w:val="Balloon Text"/>
    <w:basedOn w:val="Normal"/>
    <w:link w:val="BalloonTextChar"/>
    <w:uiPriority w:val="99"/>
    <w:semiHidden/>
    <w:unhideWhenUsed/>
    <w:rsid w:val="00855B7B"/>
    <w:rPr>
      <w:rFonts w:ascii="Tahoma" w:hAnsi="Tahoma" w:cs="Tahoma"/>
      <w:sz w:val="16"/>
      <w:szCs w:val="16"/>
    </w:rPr>
  </w:style>
  <w:style w:type="character" w:customStyle="1" w:styleId="BalloonTextChar">
    <w:name w:val="Balloon Text Char"/>
    <w:basedOn w:val="DefaultParagraphFont"/>
    <w:link w:val="BalloonText"/>
    <w:uiPriority w:val="99"/>
    <w:semiHidden/>
    <w:rsid w:val="00855B7B"/>
    <w:rPr>
      <w:rFonts w:ascii="Tahoma" w:hAnsi="Tahoma" w:cs="Tahoma"/>
      <w:sz w:val="16"/>
      <w:szCs w:val="16"/>
    </w:rPr>
  </w:style>
  <w:style w:type="character" w:styleId="CommentReference">
    <w:name w:val="annotation reference"/>
    <w:basedOn w:val="DefaultParagraphFont"/>
    <w:uiPriority w:val="99"/>
    <w:semiHidden/>
    <w:unhideWhenUsed/>
    <w:rsid w:val="00855B7B"/>
    <w:rPr>
      <w:sz w:val="16"/>
      <w:szCs w:val="16"/>
    </w:rPr>
  </w:style>
  <w:style w:type="paragraph" w:styleId="CommentText">
    <w:name w:val="annotation text"/>
    <w:basedOn w:val="Normal"/>
    <w:link w:val="CommentTextChar"/>
    <w:uiPriority w:val="99"/>
    <w:semiHidden/>
    <w:unhideWhenUsed/>
    <w:rsid w:val="00855B7B"/>
    <w:rPr>
      <w:sz w:val="20"/>
      <w:szCs w:val="20"/>
    </w:rPr>
  </w:style>
  <w:style w:type="character" w:customStyle="1" w:styleId="CommentTextChar">
    <w:name w:val="Comment Text Char"/>
    <w:basedOn w:val="DefaultParagraphFont"/>
    <w:link w:val="CommentText"/>
    <w:uiPriority w:val="99"/>
    <w:semiHidden/>
    <w:rsid w:val="00855B7B"/>
  </w:style>
  <w:style w:type="paragraph" w:styleId="CommentSubject">
    <w:name w:val="annotation subject"/>
    <w:basedOn w:val="CommentText"/>
    <w:next w:val="CommentText"/>
    <w:link w:val="CommentSubjectChar"/>
    <w:uiPriority w:val="99"/>
    <w:semiHidden/>
    <w:unhideWhenUsed/>
    <w:rsid w:val="00855B7B"/>
    <w:rPr>
      <w:b/>
      <w:bCs/>
    </w:rPr>
  </w:style>
  <w:style w:type="character" w:customStyle="1" w:styleId="CommentSubjectChar">
    <w:name w:val="Comment Subject Char"/>
    <w:basedOn w:val="CommentTextChar"/>
    <w:link w:val="CommentSubject"/>
    <w:uiPriority w:val="99"/>
    <w:semiHidden/>
    <w:rsid w:val="00855B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71" w:qFormat="1"/>
  </w:latentStyles>
  <w:style w:type="paragraph" w:default="1" w:styleId="Normal">
    <w:name w:val="Normal"/>
    <w:uiPriority w:val="1"/>
    <w:qFormat/>
    <w:rsid w:val="00B75947"/>
    <w:pPr>
      <w:widowContro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75947"/>
  </w:style>
  <w:style w:type="paragraph" w:styleId="BodyText">
    <w:name w:val="Body Text"/>
    <w:basedOn w:val="Normal"/>
    <w:link w:val="BodyTextChar"/>
    <w:uiPriority w:val="1"/>
    <w:qFormat/>
    <w:rsid w:val="00B75947"/>
    <w:pPr>
      <w:ind w:left="20"/>
    </w:pPr>
    <w:rPr>
      <w:rFonts w:ascii="Raleway" w:eastAsia="Raleway" w:hAnsi="Raleway"/>
      <w:sz w:val="28"/>
      <w:szCs w:val="28"/>
    </w:rPr>
  </w:style>
  <w:style w:type="character" w:customStyle="1" w:styleId="BodyTextChar">
    <w:name w:val="Body Text Char"/>
    <w:basedOn w:val="DefaultParagraphFont"/>
    <w:link w:val="BodyText"/>
    <w:uiPriority w:val="1"/>
    <w:rsid w:val="00B75947"/>
    <w:rPr>
      <w:rFonts w:ascii="Raleway" w:eastAsia="Raleway" w:hAnsi="Raleway"/>
      <w:sz w:val="28"/>
      <w:szCs w:val="28"/>
    </w:rPr>
  </w:style>
  <w:style w:type="paragraph" w:customStyle="1" w:styleId="Default">
    <w:name w:val="Default"/>
    <w:rsid w:val="009F28F7"/>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9F2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053B8"/>
    <w:pPr>
      <w:ind w:left="720"/>
      <w:contextualSpacing/>
    </w:pPr>
  </w:style>
  <w:style w:type="character" w:customStyle="1" w:styleId="DeltaViewInsertion">
    <w:name w:val="DeltaView Insertion"/>
    <w:rsid w:val="00A053B8"/>
    <w:rPr>
      <w:color w:val="0000FF"/>
      <w:spacing w:val="0"/>
      <w:u w:val="double"/>
    </w:rPr>
  </w:style>
  <w:style w:type="paragraph" w:styleId="BalloonText">
    <w:name w:val="Balloon Text"/>
    <w:basedOn w:val="Normal"/>
    <w:link w:val="BalloonTextChar"/>
    <w:uiPriority w:val="99"/>
    <w:semiHidden/>
    <w:unhideWhenUsed/>
    <w:rsid w:val="00855B7B"/>
    <w:rPr>
      <w:rFonts w:ascii="Tahoma" w:hAnsi="Tahoma" w:cs="Tahoma"/>
      <w:sz w:val="16"/>
      <w:szCs w:val="16"/>
    </w:rPr>
  </w:style>
  <w:style w:type="character" w:customStyle="1" w:styleId="BalloonTextChar">
    <w:name w:val="Balloon Text Char"/>
    <w:basedOn w:val="DefaultParagraphFont"/>
    <w:link w:val="BalloonText"/>
    <w:uiPriority w:val="99"/>
    <w:semiHidden/>
    <w:rsid w:val="00855B7B"/>
    <w:rPr>
      <w:rFonts w:ascii="Tahoma" w:hAnsi="Tahoma" w:cs="Tahoma"/>
      <w:sz w:val="16"/>
      <w:szCs w:val="16"/>
    </w:rPr>
  </w:style>
  <w:style w:type="character" w:styleId="CommentReference">
    <w:name w:val="annotation reference"/>
    <w:basedOn w:val="DefaultParagraphFont"/>
    <w:uiPriority w:val="99"/>
    <w:semiHidden/>
    <w:unhideWhenUsed/>
    <w:rsid w:val="00855B7B"/>
    <w:rPr>
      <w:sz w:val="16"/>
      <w:szCs w:val="16"/>
    </w:rPr>
  </w:style>
  <w:style w:type="paragraph" w:styleId="CommentText">
    <w:name w:val="annotation text"/>
    <w:basedOn w:val="Normal"/>
    <w:link w:val="CommentTextChar"/>
    <w:uiPriority w:val="99"/>
    <w:semiHidden/>
    <w:unhideWhenUsed/>
    <w:rsid w:val="00855B7B"/>
    <w:rPr>
      <w:sz w:val="20"/>
      <w:szCs w:val="20"/>
    </w:rPr>
  </w:style>
  <w:style w:type="character" w:customStyle="1" w:styleId="CommentTextChar">
    <w:name w:val="Comment Text Char"/>
    <w:basedOn w:val="DefaultParagraphFont"/>
    <w:link w:val="CommentText"/>
    <w:uiPriority w:val="99"/>
    <w:semiHidden/>
    <w:rsid w:val="00855B7B"/>
  </w:style>
  <w:style w:type="paragraph" w:styleId="CommentSubject">
    <w:name w:val="annotation subject"/>
    <w:basedOn w:val="CommentText"/>
    <w:next w:val="CommentText"/>
    <w:link w:val="CommentSubjectChar"/>
    <w:uiPriority w:val="99"/>
    <w:semiHidden/>
    <w:unhideWhenUsed/>
    <w:rsid w:val="00855B7B"/>
    <w:rPr>
      <w:b/>
      <w:bCs/>
    </w:rPr>
  </w:style>
  <w:style w:type="character" w:customStyle="1" w:styleId="CommentSubjectChar">
    <w:name w:val="Comment Subject Char"/>
    <w:basedOn w:val="CommentTextChar"/>
    <w:link w:val="CommentSubject"/>
    <w:uiPriority w:val="99"/>
    <w:semiHidden/>
    <w:rsid w:val="00855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3215</Words>
  <Characters>18328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Carvalho</dc:creator>
  <cp:lastModifiedBy>Tiffany McClenton</cp:lastModifiedBy>
  <cp:revision>2</cp:revision>
  <dcterms:created xsi:type="dcterms:W3CDTF">2019-02-22T16:31:00Z</dcterms:created>
  <dcterms:modified xsi:type="dcterms:W3CDTF">2019-02-22T16:31:00Z</dcterms:modified>
</cp:coreProperties>
</file>